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88" w:rsidRDefault="00D81A88" w:rsidP="00D81A88">
      <w:pPr>
        <w:tabs>
          <w:tab w:val="left" w:pos="915"/>
        </w:tabs>
        <w:snapToGrid w:val="0"/>
        <w:jc w:val="center"/>
        <w:rPr>
          <w:rFonts w:eastAsia="Calibri"/>
          <w:b/>
          <w:noProof/>
          <w:color w:val="000000"/>
          <w:sz w:val="26"/>
        </w:rPr>
      </w:pPr>
      <w:r>
        <w:rPr>
          <w:rFonts w:eastAsia="Calibri"/>
          <w:b/>
          <w:noProof/>
          <w:color w:val="000000"/>
          <w:sz w:val="26"/>
        </w:rPr>
        <w:drawing>
          <wp:inline distT="0" distB="0" distL="0" distR="0">
            <wp:extent cx="1133475" cy="914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noProof/>
          <w:color w:val="000000"/>
          <w:sz w:val="26"/>
        </w:rPr>
        <w:tab/>
      </w:r>
      <w:r>
        <w:rPr>
          <w:rFonts w:eastAsia="Calibri"/>
          <w:b/>
          <w:noProof/>
          <w:color w:val="000000"/>
          <w:sz w:val="26"/>
        </w:rPr>
        <w:tab/>
      </w:r>
      <w:r>
        <w:rPr>
          <w:rFonts w:eastAsia="Calibri"/>
          <w:b/>
          <w:noProof/>
          <w:color w:val="000000"/>
          <w:sz w:val="26"/>
        </w:rPr>
        <w:tab/>
      </w:r>
      <w:r>
        <w:rPr>
          <w:rFonts w:eastAsia="Calibri"/>
          <w:b/>
          <w:noProof/>
          <w:color w:val="000000"/>
          <w:sz w:val="26"/>
        </w:rPr>
        <w:tab/>
      </w:r>
      <w:r>
        <w:rPr>
          <w:rFonts w:eastAsia="Calibri"/>
          <w:b/>
          <w:noProof/>
          <w:color w:val="000000"/>
          <w:sz w:val="26"/>
        </w:rPr>
        <w:tab/>
      </w:r>
      <w:r>
        <w:rPr>
          <w:rFonts w:eastAsia="Calibri"/>
          <w:b/>
          <w:noProof/>
          <w:color w:val="000000"/>
          <w:sz w:val="26"/>
        </w:rPr>
        <w:tab/>
      </w:r>
      <w:r>
        <w:rPr>
          <w:rFonts w:eastAsia="Calibri"/>
          <w:b/>
          <w:noProof/>
          <w:color w:val="000000"/>
          <w:sz w:val="26"/>
        </w:rPr>
        <w:tab/>
      </w:r>
      <w:r>
        <w:rPr>
          <w:rFonts w:eastAsia="Calibri"/>
          <w:b/>
          <w:noProof/>
          <w:color w:val="000000"/>
          <w:sz w:val="26"/>
        </w:rPr>
        <w:drawing>
          <wp:inline distT="0" distB="0" distL="0" distR="0">
            <wp:extent cx="1838325" cy="857250"/>
            <wp:effectExtent l="19050" t="0" r="9525" b="0"/>
            <wp:docPr id="2" name="Εικόνα 2" descr="Ariston Psychometri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iston Psychometric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A88" w:rsidRPr="00D81A88" w:rsidRDefault="00D81A88" w:rsidP="00D81A88">
      <w:pPr>
        <w:autoSpaceDE w:val="0"/>
        <w:autoSpaceDN w:val="0"/>
        <w:adjustRightInd w:val="0"/>
        <w:jc w:val="center"/>
        <w:rPr>
          <w:rFonts w:cs="PFCatalogBold"/>
          <w:b/>
          <w:bCs/>
          <w:sz w:val="24"/>
          <w:szCs w:val="24"/>
          <w:lang w:val="el-GR"/>
        </w:rPr>
      </w:pPr>
    </w:p>
    <w:p w:rsidR="00D81A88" w:rsidRPr="00D81A88" w:rsidRDefault="00D81A88" w:rsidP="00D81A88">
      <w:pPr>
        <w:autoSpaceDE w:val="0"/>
        <w:autoSpaceDN w:val="0"/>
        <w:adjustRightInd w:val="0"/>
        <w:jc w:val="center"/>
        <w:rPr>
          <w:rFonts w:cs="PFCatalogBold"/>
          <w:b/>
          <w:bCs/>
          <w:sz w:val="24"/>
          <w:szCs w:val="24"/>
          <w:lang w:val="el-GR"/>
        </w:rPr>
      </w:pPr>
    </w:p>
    <w:p w:rsidR="00D81A88" w:rsidRDefault="00D81A88" w:rsidP="00D81A88">
      <w:pPr>
        <w:autoSpaceDE w:val="0"/>
        <w:autoSpaceDN w:val="0"/>
        <w:adjustRightInd w:val="0"/>
        <w:jc w:val="center"/>
        <w:rPr>
          <w:rFonts w:cs="PFCatalogBold"/>
          <w:b/>
          <w:bCs/>
          <w:sz w:val="24"/>
          <w:szCs w:val="24"/>
          <w:lang w:val="el-GR"/>
        </w:rPr>
      </w:pPr>
      <w:r w:rsidRPr="00D81A88">
        <w:rPr>
          <w:rFonts w:cs="PFCatalogBold"/>
          <w:b/>
          <w:bCs/>
          <w:sz w:val="24"/>
          <w:szCs w:val="24"/>
          <w:lang w:val="el-GR"/>
        </w:rPr>
        <w:t>Ο ρόλος της προσωπικότητας και των δεξιοτήτων</w:t>
      </w:r>
      <w:r>
        <w:rPr>
          <w:rFonts w:cs="PFCatalogBold"/>
          <w:b/>
          <w:bCs/>
          <w:sz w:val="24"/>
          <w:szCs w:val="24"/>
          <w:lang w:val="el-GR"/>
        </w:rPr>
        <w:t xml:space="preserve"> </w:t>
      </w:r>
      <w:r w:rsidRPr="00D81A88">
        <w:rPr>
          <w:rFonts w:cs="PFCatalogBold"/>
          <w:b/>
          <w:bCs/>
          <w:sz w:val="24"/>
          <w:szCs w:val="24"/>
          <w:lang w:val="el-GR"/>
        </w:rPr>
        <w:t xml:space="preserve">για μια επιτυχημένη επιλογή </w:t>
      </w:r>
    </w:p>
    <w:p w:rsidR="00D81A88" w:rsidRPr="004675BD" w:rsidRDefault="00D81A88" w:rsidP="004675BD">
      <w:pPr>
        <w:autoSpaceDE w:val="0"/>
        <w:autoSpaceDN w:val="0"/>
        <w:adjustRightInd w:val="0"/>
        <w:jc w:val="center"/>
        <w:rPr>
          <w:rFonts w:cs="PFCatalogBold"/>
          <w:b/>
          <w:bCs/>
          <w:sz w:val="24"/>
          <w:szCs w:val="24"/>
          <w:lang w:val="el-GR"/>
        </w:rPr>
      </w:pPr>
      <w:r w:rsidRPr="00D81A88">
        <w:rPr>
          <w:rFonts w:cs="PFCatalogBold"/>
          <w:b/>
          <w:bCs/>
          <w:sz w:val="24"/>
          <w:szCs w:val="24"/>
          <w:lang w:val="el-GR"/>
        </w:rPr>
        <w:t>στο σύγχρονο</w:t>
      </w:r>
      <w:r>
        <w:rPr>
          <w:rFonts w:cs="PFCatalogBold"/>
          <w:b/>
          <w:bCs/>
          <w:sz w:val="24"/>
          <w:szCs w:val="24"/>
          <w:lang w:val="el-GR"/>
        </w:rPr>
        <w:t xml:space="preserve"> </w:t>
      </w:r>
      <w:r w:rsidRPr="00D81A88">
        <w:rPr>
          <w:rFonts w:cs="PFCatalogBold"/>
          <w:b/>
          <w:bCs/>
          <w:sz w:val="24"/>
          <w:szCs w:val="24"/>
          <w:lang w:val="el-GR"/>
        </w:rPr>
        <w:t>διεθνές επαγγελματικό περιβάλλον.</w:t>
      </w:r>
    </w:p>
    <w:p w:rsidR="00F00DAC" w:rsidRPr="00F33E7C" w:rsidRDefault="00F00DAC" w:rsidP="00F00DAC">
      <w:pPr>
        <w:pStyle w:val="1"/>
        <w:jc w:val="left"/>
      </w:pPr>
    </w:p>
    <w:p w:rsidR="00D81A88" w:rsidRPr="00F00DAC" w:rsidRDefault="004675BD" w:rsidP="00D81A88">
      <w:pPr>
        <w:spacing w:after="57"/>
        <w:jc w:val="both"/>
        <w:rPr>
          <w:lang w:val="el-GR"/>
        </w:rPr>
      </w:pPr>
      <w:r>
        <w:rPr>
          <w:lang w:val="el-GR"/>
        </w:rPr>
        <w:tab/>
      </w:r>
      <w:r w:rsidR="00D81A88">
        <w:rPr>
          <w:lang w:val="el-GR"/>
        </w:rPr>
        <w:t xml:space="preserve">Πρόκειται για ένα πρόγραμμα με βάση την </w:t>
      </w:r>
      <w:r w:rsidR="00D81A88" w:rsidRPr="00070387">
        <w:rPr>
          <w:u w:val="single"/>
          <w:lang w:val="el-GR"/>
        </w:rPr>
        <w:t>ψυχομετρία</w:t>
      </w:r>
      <w:r w:rsidR="00D81A88">
        <w:rPr>
          <w:lang w:val="el-GR"/>
        </w:rPr>
        <w:t xml:space="preserve"> του ατ</w:t>
      </w:r>
      <w:r w:rsidR="00C06589">
        <w:rPr>
          <w:lang w:val="el-GR"/>
        </w:rPr>
        <w:t>όμου και με</w:t>
      </w:r>
      <w:r w:rsidR="00F00DAC" w:rsidRPr="00F00DAC">
        <w:rPr>
          <w:lang w:val="el-GR"/>
        </w:rPr>
        <w:t xml:space="preserve"> </w:t>
      </w:r>
      <w:r w:rsidR="00D81A88">
        <w:rPr>
          <w:lang w:val="el-GR"/>
        </w:rPr>
        <w:t>στόχο ν</w:t>
      </w:r>
      <w:r w:rsidR="00D81A88" w:rsidRPr="00F00DAC">
        <w:rPr>
          <w:lang w:val="el-GR"/>
        </w:rPr>
        <w:t xml:space="preserve">α διαπιστωθούν κλίσεις, ταλέντα, ικανότητες και δεξιότητες </w:t>
      </w:r>
      <w:r w:rsidR="00D81A88">
        <w:rPr>
          <w:lang w:val="el-GR"/>
        </w:rPr>
        <w:t>που θα το βοηθήσουν σε μια επιτυχημένη επαγγελματική καριέρα.</w:t>
      </w:r>
      <w:r w:rsidR="00070387">
        <w:rPr>
          <w:lang w:val="el-GR"/>
        </w:rPr>
        <w:t xml:space="preserve"> </w:t>
      </w:r>
      <w:r w:rsidR="00C06589">
        <w:rPr>
          <w:lang w:val="el-GR"/>
        </w:rPr>
        <w:t>Τ</w:t>
      </w:r>
      <w:r w:rsidR="00D81A88">
        <w:rPr>
          <w:lang w:val="el-GR"/>
        </w:rPr>
        <w:t xml:space="preserve">ο </w:t>
      </w:r>
      <w:r w:rsidR="00C06589">
        <w:rPr>
          <w:lang w:val="el-GR"/>
        </w:rPr>
        <w:t>πρόγραμμα</w:t>
      </w:r>
      <w:r w:rsidR="00D81A88">
        <w:rPr>
          <w:lang w:val="el-GR"/>
        </w:rPr>
        <w:t xml:space="preserve"> συμβάλει ώστε </w:t>
      </w:r>
      <w:r w:rsidR="00D81A88" w:rsidRPr="00F00DAC">
        <w:rPr>
          <w:lang w:val="el-GR"/>
        </w:rPr>
        <w:t>ληφθούν οι σωστές αποφάσεις όσον αφορά την ένταξη του σε εκπαιδευτικά τμήματα και την εξέλιξή του, καθώς και την επιλογή εργασιακών κατευθύνσεων και εξειδικεύσεων.</w:t>
      </w:r>
    </w:p>
    <w:p w:rsidR="00F00DAC" w:rsidRPr="00F00DAC" w:rsidRDefault="004675BD" w:rsidP="00F00DAC">
      <w:pPr>
        <w:spacing w:after="57"/>
        <w:jc w:val="both"/>
        <w:rPr>
          <w:lang w:val="el-GR"/>
        </w:rPr>
      </w:pPr>
      <w:r>
        <w:rPr>
          <w:lang w:val="el-GR"/>
        </w:rPr>
        <w:tab/>
      </w:r>
      <w:r w:rsidR="00D81A88">
        <w:rPr>
          <w:lang w:val="el-GR"/>
        </w:rPr>
        <w:t>Συγκεκριμένα πρόκειται για ένα</w:t>
      </w:r>
      <w:r>
        <w:rPr>
          <w:lang w:val="el-GR"/>
        </w:rPr>
        <w:t xml:space="preserve"> </w:t>
      </w:r>
      <w:r w:rsidR="00070387">
        <w:rPr>
          <w:lang w:val="el-GR"/>
        </w:rPr>
        <w:t>πρόγραμμα</w:t>
      </w:r>
      <w:r>
        <w:rPr>
          <w:lang w:val="el-GR"/>
        </w:rPr>
        <w:t xml:space="preserve"> - εργαλείο</w:t>
      </w:r>
      <w:r w:rsidRPr="00F00DAC">
        <w:rPr>
          <w:lang w:val="el-GR"/>
        </w:rPr>
        <w:t xml:space="preserve"> </w:t>
      </w:r>
      <w:r w:rsidR="00C06589">
        <w:rPr>
          <w:lang w:val="el-GR"/>
        </w:rPr>
        <w:t>που απευθύνεται</w:t>
      </w:r>
      <w:r w:rsidR="00D81A88">
        <w:rPr>
          <w:lang w:val="el-GR"/>
        </w:rPr>
        <w:t xml:space="preserve"> κυρίως σε</w:t>
      </w:r>
      <w:r w:rsidR="00F00DAC" w:rsidRPr="00F00DAC">
        <w:rPr>
          <w:lang w:val="el-GR"/>
        </w:rPr>
        <w:t xml:space="preserve"> μαθητές</w:t>
      </w:r>
      <w:r w:rsidR="00D81A88">
        <w:rPr>
          <w:lang w:val="el-GR"/>
        </w:rPr>
        <w:t xml:space="preserve"> γυμνασίου ή λυκείου</w:t>
      </w:r>
      <w:r w:rsidR="00F00DAC" w:rsidRPr="00F00DAC">
        <w:rPr>
          <w:lang w:val="el-GR"/>
        </w:rPr>
        <w:t xml:space="preserve">, </w:t>
      </w:r>
      <w:r w:rsidR="00C06589">
        <w:rPr>
          <w:lang w:val="el-GR"/>
        </w:rPr>
        <w:t>αλλά και σε ενήλικες κάθε ηλικίας που ενδιαφέρονται να ελέγξουν τις ικανότητες – δεξιότητές τους στον επαγγελματικό τους χώρο.</w:t>
      </w:r>
    </w:p>
    <w:p w:rsidR="004675BD" w:rsidRDefault="004675BD" w:rsidP="00F00DAC">
      <w:pPr>
        <w:spacing w:after="57"/>
        <w:jc w:val="both"/>
        <w:rPr>
          <w:lang w:val="el-GR"/>
        </w:rPr>
      </w:pPr>
      <w:r>
        <w:rPr>
          <w:lang w:val="el-GR"/>
        </w:rPr>
        <w:tab/>
      </w:r>
      <w:r w:rsidRPr="00F00DAC">
        <w:rPr>
          <w:lang w:val="el-GR"/>
        </w:rPr>
        <w:t xml:space="preserve">Το </w:t>
      </w:r>
      <w:r>
        <w:rPr>
          <w:lang w:val="el-GR"/>
        </w:rPr>
        <w:t xml:space="preserve">πρόγραμμα </w:t>
      </w:r>
      <w:r w:rsidRPr="00F00DAC">
        <w:rPr>
          <w:lang w:val="el-GR"/>
        </w:rPr>
        <w:t>περιλαμβάνει διαφορετικά ερωτηματολόγια  που αναλύουν την προσωπικότητα εις βάθος και υπό το πρίσμα διαφορετικών παραγόντων, με αποτέλεσμα να καθιστά την συμβουλευτική επί θεμάτων καριέρας συγκεκριμένη και πιο αποτελεσματική</w:t>
      </w:r>
      <w:r>
        <w:rPr>
          <w:lang w:val="el-GR"/>
        </w:rPr>
        <w:t xml:space="preserve">. Επίσης, διαπιστώνεται αν </w:t>
      </w:r>
      <w:r w:rsidRPr="00F00DAC">
        <w:rPr>
          <w:lang w:val="el-GR"/>
        </w:rPr>
        <w:t>ένα το άτομο είναι σε θέση να ανταποκριθεί στις απαιτήσεις που προκύπτουν</w:t>
      </w:r>
      <w:r>
        <w:rPr>
          <w:lang w:val="el-GR"/>
        </w:rPr>
        <w:t>,</w:t>
      </w:r>
      <w:r w:rsidRPr="00F00DAC">
        <w:rPr>
          <w:lang w:val="el-GR"/>
        </w:rPr>
        <w:t xml:space="preserve"> είτε από συγκεκριμένο εργασιακό περιβάλλον</w:t>
      </w:r>
      <w:r>
        <w:rPr>
          <w:lang w:val="el-GR"/>
        </w:rPr>
        <w:t>,</w:t>
      </w:r>
      <w:r w:rsidRPr="00F00DAC">
        <w:rPr>
          <w:lang w:val="el-GR"/>
        </w:rPr>
        <w:t xml:space="preserve"> είτε από συγκεκριμένη ειδικότητα πανεπιστημιακής εκπαίδευσης.</w:t>
      </w:r>
    </w:p>
    <w:p w:rsidR="004675BD" w:rsidRPr="004675BD" w:rsidRDefault="004675BD" w:rsidP="004675BD">
      <w:pPr>
        <w:spacing w:after="57"/>
        <w:jc w:val="both"/>
        <w:rPr>
          <w:lang w:val="el-GR"/>
        </w:rPr>
      </w:pPr>
      <w:r>
        <w:rPr>
          <w:lang w:val="el-GR"/>
        </w:rPr>
        <w:tab/>
        <w:t>Ε</w:t>
      </w:r>
      <w:r w:rsidRPr="004675BD">
        <w:rPr>
          <w:lang w:val="el-GR"/>
        </w:rPr>
        <w:t>ίναι σταθμισμένο στην ελληνική πραγματικότητα και λαμβάνει υπόψη το φύλο, την ηλικία και τον τόπο κατοικίας του μαθητή</w:t>
      </w:r>
      <w:r>
        <w:rPr>
          <w:lang w:val="el-GR"/>
        </w:rPr>
        <w:t>/ενήλικα</w:t>
      </w:r>
      <w:r w:rsidRPr="004675BD">
        <w:rPr>
          <w:lang w:val="el-GR"/>
        </w:rPr>
        <w:t>.</w:t>
      </w:r>
      <w:r>
        <w:rPr>
          <w:lang w:val="el-GR"/>
        </w:rPr>
        <w:t xml:space="preserve"> Ε</w:t>
      </w:r>
      <w:r w:rsidRPr="004675BD">
        <w:rPr>
          <w:lang w:val="el-GR"/>
        </w:rPr>
        <w:t>ίναι αξιόπιστο</w:t>
      </w:r>
      <w:r w:rsidR="00070387">
        <w:rPr>
          <w:lang w:val="el-GR"/>
        </w:rPr>
        <w:t>,</w:t>
      </w:r>
      <w:r w:rsidRPr="004675BD">
        <w:rPr>
          <w:lang w:val="el-GR"/>
        </w:rPr>
        <w:t xml:space="preserve"> αφού έχει βαθμούς αλήθειας και σε περίπτωση χαμηλής αξιοπ</w:t>
      </w:r>
      <w:r>
        <w:rPr>
          <w:lang w:val="el-GR"/>
        </w:rPr>
        <w:t xml:space="preserve">ιστίας δεν παράγει αποτελέσματα. </w:t>
      </w:r>
    </w:p>
    <w:p w:rsidR="004675BD" w:rsidRDefault="004675BD" w:rsidP="004675BD">
      <w:pPr>
        <w:spacing w:after="57"/>
        <w:jc w:val="both"/>
        <w:rPr>
          <w:lang w:val="el-GR"/>
        </w:rPr>
      </w:pPr>
      <w:r>
        <w:rPr>
          <w:lang w:val="el-GR"/>
        </w:rPr>
        <w:tab/>
        <w:t>Η επεξεργασία του ερωτηματολογίου</w:t>
      </w:r>
      <w:r w:rsidR="00D81A88">
        <w:rPr>
          <w:lang w:val="el-GR"/>
        </w:rPr>
        <w:t xml:space="preserve"> </w:t>
      </w:r>
      <w:r w:rsidR="00F00DAC" w:rsidRPr="00F00DAC">
        <w:rPr>
          <w:lang w:val="el-GR"/>
        </w:rPr>
        <w:t>στηρίζεται σε προηγμένα σύγχρονα μαθηματικά μοντέλα, με στόχο τον εντοπισμό των ειδικοτήτων εκείνων που σχετίζονται άμεσα με την προσωπικότητα των εξεταζόμενων και όχι μόνο με τα ενδ</w:t>
      </w:r>
      <w:r w:rsidR="00070387">
        <w:rPr>
          <w:lang w:val="el-GR"/>
        </w:rPr>
        <w:t>ιαφέροντά τους</w:t>
      </w:r>
      <w:r w:rsidR="00F00DAC" w:rsidRPr="00F00DAC">
        <w:rPr>
          <w:lang w:val="el-GR"/>
        </w:rPr>
        <w:t xml:space="preserve">. </w:t>
      </w:r>
      <w:r w:rsidR="00C06589">
        <w:rPr>
          <w:lang w:val="el-GR"/>
        </w:rPr>
        <w:t>Το</w:t>
      </w:r>
      <w:r w:rsidR="00F00DAC" w:rsidRPr="00F00DAC">
        <w:rPr>
          <w:lang w:val="el-GR"/>
        </w:rPr>
        <w:t xml:space="preserve"> πληροφοριακό σύστημα αναλύει το βαθμό συνέπειας των απαντήσεων που δίνει ο χρήστης μέσω ειδικών αλγορίθμων τεχνητής νοημοσύνης</w:t>
      </w:r>
      <w:r>
        <w:rPr>
          <w:lang w:val="el-GR"/>
        </w:rPr>
        <w:t>.</w:t>
      </w:r>
    </w:p>
    <w:p w:rsidR="004675BD" w:rsidRDefault="00070387" w:rsidP="004675BD">
      <w:pPr>
        <w:spacing w:after="57"/>
        <w:jc w:val="both"/>
        <w:rPr>
          <w:lang w:val="el-GR"/>
        </w:rPr>
      </w:pPr>
      <w:r>
        <w:rPr>
          <w:lang w:val="el-GR"/>
        </w:rPr>
        <w:tab/>
      </w:r>
      <w:r w:rsidR="004675BD">
        <w:rPr>
          <w:lang w:val="el-GR"/>
        </w:rPr>
        <w:t>Μ</w:t>
      </w:r>
      <w:r>
        <w:rPr>
          <w:lang w:val="el-GR"/>
        </w:rPr>
        <w:t>έσω</w:t>
      </w:r>
      <w:r w:rsidR="004675BD" w:rsidRPr="00F00DAC">
        <w:rPr>
          <w:lang w:val="el-GR"/>
        </w:rPr>
        <w:t xml:space="preserve"> επεξεργασία</w:t>
      </w:r>
      <w:r w:rsidR="004675BD">
        <w:rPr>
          <w:lang w:val="el-GR"/>
        </w:rPr>
        <w:t>ς</w:t>
      </w:r>
      <w:r w:rsidR="004675BD" w:rsidRPr="00F00DAC">
        <w:rPr>
          <w:lang w:val="el-GR"/>
        </w:rPr>
        <w:t xml:space="preserve"> των απαντήσεων</w:t>
      </w:r>
      <w:r w:rsidR="004675BD">
        <w:rPr>
          <w:lang w:val="el-GR"/>
        </w:rPr>
        <w:t>, παρ</w:t>
      </w:r>
      <w:r>
        <w:rPr>
          <w:lang w:val="el-GR"/>
        </w:rPr>
        <w:t>άγεται και παραδίδεται στο άτομο μια</w:t>
      </w:r>
      <w:r w:rsidR="004675BD" w:rsidRPr="00F00DAC">
        <w:rPr>
          <w:lang w:val="el-GR"/>
        </w:rPr>
        <w:t xml:space="preserve"> </w:t>
      </w:r>
      <w:r>
        <w:rPr>
          <w:lang w:val="el-GR"/>
        </w:rPr>
        <w:t xml:space="preserve">εξατομικευμένη αναφορά  των αποτελεσμάτων. Έτσι ο ενδιαφερόμενος αποκτά έναν </w:t>
      </w:r>
      <w:r w:rsidR="004675BD" w:rsidRPr="004675BD">
        <w:rPr>
          <w:lang w:val="el-GR"/>
        </w:rPr>
        <w:t>εξατομικευμένο κατάλογο με τις συγκεκριμένες ειδικότητες που του ταιριάζουν και όχι μόνο τις γενικές επαγγελματικές κατηγορίες</w:t>
      </w:r>
      <w:r w:rsidR="004675BD">
        <w:rPr>
          <w:lang w:val="el-GR"/>
        </w:rPr>
        <w:t>.</w:t>
      </w:r>
    </w:p>
    <w:p w:rsidR="00BC2A8B" w:rsidRPr="00F00DAC" w:rsidRDefault="00BC2A8B">
      <w:pPr>
        <w:rPr>
          <w:lang w:val="el-GR"/>
        </w:rPr>
      </w:pPr>
    </w:p>
    <w:sectPr w:rsidR="00BC2A8B" w:rsidRPr="00F00DAC" w:rsidSect="001C1D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91" w:right="1134" w:bottom="1191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638" w:rsidRDefault="00B66638" w:rsidP="001C1DEB">
      <w:pPr>
        <w:spacing w:after="0" w:line="240" w:lineRule="auto"/>
      </w:pPr>
      <w:r>
        <w:separator/>
      </w:r>
    </w:p>
  </w:endnote>
  <w:endnote w:type="continuationSeparator" w:id="1">
    <w:p w:rsidR="00B66638" w:rsidRDefault="00B66638" w:rsidP="001C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Catalog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52" w:rsidRDefault="001C1DEB">
    <w:pPr>
      <w:pStyle w:val="a4"/>
      <w:jc w:val="center"/>
    </w:pPr>
    <w:r>
      <w:fldChar w:fldCharType="begin"/>
    </w:r>
    <w:r w:rsidR="00BC2A8B">
      <w:instrText xml:space="preserve"> PAGE </w:instrText>
    </w:r>
    <w:r>
      <w:fldChar w:fldCharType="separate"/>
    </w:r>
    <w:r w:rsidR="00070387">
      <w:rPr>
        <w:noProof/>
      </w:rPr>
      <w:t>1</w:t>
    </w:r>
    <w:r>
      <w:fldChar w:fldCharType="end"/>
    </w:r>
    <w:r w:rsidR="00BC2A8B">
      <w:t>/</w:t>
    </w:r>
    <w:r>
      <w:fldChar w:fldCharType="begin"/>
    </w:r>
    <w:r w:rsidR="00BC2A8B">
      <w:instrText xml:space="preserve"> NUMPAGES \* ARABIC </w:instrText>
    </w:r>
    <w:r>
      <w:fldChar w:fldCharType="separate"/>
    </w:r>
    <w:r w:rsidR="00070387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52" w:rsidRDefault="00B666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638" w:rsidRDefault="00B66638" w:rsidP="001C1DEB">
      <w:pPr>
        <w:spacing w:after="0" w:line="240" w:lineRule="auto"/>
      </w:pPr>
      <w:r>
        <w:separator/>
      </w:r>
    </w:p>
  </w:footnote>
  <w:footnote w:type="continuationSeparator" w:id="1">
    <w:p w:rsidR="00B66638" w:rsidRDefault="00B66638" w:rsidP="001C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52" w:rsidRDefault="00B66638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52" w:rsidRDefault="00B6663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sz w:val="24"/>
        <w:szCs w:val="24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227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DAC"/>
    <w:rsid w:val="00070387"/>
    <w:rsid w:val="001C1DEB"/>
    <w:rsid w:val="004675BD"/>
    <w:rsid w:val="00B66638"/>
    <w:rsid w:val="00BC2A8B"/>
    <w:rsid w:val="00C06589"/>
    <w:rsid w:val="00D81A88"/>
    <w:rsid w:val="00F0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EB"/>
  </w:style>
  <w:style w:type="paragraph" w:styleId="1">
    <w:name w:val="heading 1"/>
    <w:basedOn w:val="a"/>
    <w:next w:val="a"/>
    <w:link w:val="1Char"/>
    <w:qFormat/>
    <w:rsid w:val="00F00DAC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0"/>
      </w:tabs>
      <w:suppressAutoHyphens/>
      <w:spacing w:after="0" w:line="240" w:lineRule="auto"/>
      <w:ind w:left="57" w:right="57"/>
      <w:jc w:val="center"/>
      <w:outlineLvl w:val="0"/>
    </w:pPr>
    <w:rPr>
      <w:rFonts w:ascii="Calibri" w:eastAsia="SimSun" w:hAnsi="Calibri" w:cs="Garamond"/>
      <w:b/>
      <w:bCs/>
      <w:kern w:val="1"/>
      <w:sz w:val="28"/>
      <w:u w:val="single"/>
      <w:lang w:val="el-GR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00DAC"/>
    <w:rPr>
      <w:rFonts w:ascii="Calibri" w:eastAsia="SimSun" w:hAnsi="Calibri" w:cs="Garamond"/>
      <w:b/>
      <w:bCs/>
      <w:kern w:val="1"/>
      <w:sz w:val="28"/>
      <w:u w:val="single"/>
      <w:lang w:val="el-GR" w:eastAsia="zh-CN" w:bidi="hi-IN"/>
    </w:rPr>
  </w:style>
  <w:style w:type="paragraph" w:styleId="a3">
    <w:name w:val="header"/>
    <w:basedOn w:val="a"/>
    <w:link w:val="Char"/>
    <w:rsid w:val="00F00DAC"/>
    <w:pPr>
      <w:widowControl w:val="0"/>
      <w:tabs>
        <w:tab w:val="center" w:pos="4513"/>
        <w:tab w:val="right" w:pos="9026"/>
      </w:tabs>
      <w:suppressAutoHyphens/>
      <w:spacing w:after="0" w:line="240" w:lineRule="auto"/>
    </w:pPr>
    <w:rPr>
      <w:rFonts w:ascii="Calibri" w:eastAsia="SimSun" w:hAnsi="Calibri" w:cs="Calibri"/>
      <w:kern w:val="1"/>
      <w:sz w:val="24"/>
      <w:szCs w:val="21"/>
      <w:lang w:val="el-GR" w:eastAsia="zh-CN" w:bidi="hi-IN"/>
    </w:rPr>
  </w:style>
  <w:style w:type="character" w:customStyle="1" w:styleId="Char">
    <w:name w:val="Κεφαλίδα Char"/>
    <w:basedOn w:val="a0"/>
    <w:link w:val="a3"/>
    <w:rsid w:val="00F00DAC"/>
    <w:rPr>
      <w:rFonts w:ascii="Calibri" w:eastAsia="SimSun" w:hAnsi="Calibri" w:cs="Calibri"/>
      <w:kern w:val="1"/>
      <w:sz w:val="24"/>
      <w:szCs w:val="21"/>
      <w:lang w:val="el-GR" w:eastAsia="zh-CN" w:bidi="hi-IN"/>
    </w:rPr>
  </w:style>
  <w:style w:type="paragraph" w:styleId="a4">
    <w:name w:val="footer"/>
    <w:basedOn w:val="a"/>
    <w:link w:val="Char0"/>
    <w:rsid w:val="00F00DAC"/>
    <w:pPr>
      <w:widowControl w:val="0"/>
      <w:tabs>
        <w:tab w:val="center" w:pos="4513"/>
        <w:tab w:val="right" w:pos="9026"/>
      </w:tabs>
      <w:suppressAutoHyphens/>
      <w:spacing w:after="0" w:line="240" w:lineRule="auto"/>
    </w:pPr>
    <w:rPr>
      <w:rFonts w:ascii="Calibri" w:eastAsia="SimSun" w:hAnsi="Calibri" w:cs="Calibri"/>
      <w:kern w:val="1"/>
      <w:sz w:val="24"/>
      <w:szCs w:val="21"/>
      <w:lang w:val="el-GR" w:eastAsia="zh-CN" w:bidi="hi-IN"/>
    </w:rPr>
  </w:style>
  <w:style w:type="character" w:customStyle="1" w:styleId="Char0">
    <w:name w:val="Υποσέλιδο Char"/>
    <w:basedOn w:val="a0"/>
    <w:link w:val="a4"/>
    <w:rsid w:val="00F00DAC"/>
    <w:rPr>
      <w:rFonts w:ascii="Calibri" w:eastAsia="SimSun" w:hAnsi="Calibri" w:cs="Calibri"/>
      <w:kern w:val="1"/>
      <w:sz w:val="24"/>
      <w:szCs w:val="21"/>
      <w:lang w:val="el-GR" w:eastAsia="zh-CN" w:bidi="hi-IN"/>
    </w:rPr>
  </w:style>
  <w:style w:type="paragraph" w:styleId="a5">
    <w:name w:val="List Paragraph"/>
    <w:basedOn w:val="a"/>
    <w:qFormat/>
    <w:rsid w:val="00F00DAC"/>
    <w:pPr>
      <w:widowControl w:val="0"/>
      <w:suppressAutoHyphens/>
      <w:spacing w:after="60" w:line="240" w:lineRule="auto"/>
      <w:ind w:left="720" w:firstLine="720"/>
      <w:contextualSpacing/>
    </w:pPr>
    <w:rPr>
      <w:rFonts w:ascii="Calibri" w:eastAsia="SimSun" w:hAnsi="Calibri" w:cs="Calibri"/>
      <w:kern w:val="1"/>
      <w:sz w:val="24"/>
      <w:lang w:val="el-GR" w:eastAsia="zh-CN" w:bidi="hi-IN"/>
    </w:rPr>
  </w:style>
  <w:style w:type="paragraph" w:styleId="a6">
    <w:name w:val="Balloon Text"/>
    <w:basedOn w:val="a"/>
    <w:link w:val="Char1"/>
    <w:uiPriority w:val="99"/>
    <w:semiHidden/>
    <w:unhideWhenUsed/>
    <w:rsid w:val="00D8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81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Dora</cp:lastModifiedBy>
  <cp:revision>3</cp:revision>
  <dcterms:created xsi:type="dcterms:W3CDTF">2020-02-13T08:14:00Z</dcterms:created>
  <dcterms:modified xsi:type="dcterms:W3CDTF">2020-02-13T08:50:00Z</dcterms:modified>
</cp:coreProperties>
</file>